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40754" w14:textId="77777777" w:rsidR="007B3F31" w:rsidRPr="00833209" w:rsidRDefault="007B3F31" w:rsidP="007B3F31">
      <w:pPr>
        <w:rPr>
          <w:b/>
        </w:rPr>
      </w:pPr>
      <w:r w:rsidRPr="00833209">
        <w:rPr>
          <w:b/>
        </w:rPr>
        <w:t xml:space="preserve">Regional </w:t>
      </w:r>
      <w:r w:rsidR="006E1F75" w:rsidRPr="00833209">
        <w:rPr>
          <w:b/>
        </w:rPr>
        <w:t>c</w:t>
      </w:r>
      <w:r w:rsidRPr="00833209">
        <w:rPr>
          <w:b/>
        </w:rPr>
        <w:t xml:space="preserve">rime </w:t>
      </w:r>
      <w:r w:rsidR="006E1F75" w:rsidRPr="00833209">
        <w:rPr>
          <w:b/>
        </w:rPr>
        <w:t>r</w:t>
      </w:r>
      <w:r w:rsidRPr="00833209">
        <w:rPr>
          <w:b/>
        </w:rPr>
        <w:t xml:space="preserve">ates </w:t>
      </w:r>
      <w:r w:rsidR="006E1F75" w:rsidRPr="00833209">
        <w:rPr>
          <w:b/>
        </w:rPr>
        <w:t>f</w:t>
      </w:r>
      <w:r w:rsidRPr="00833209">
        <w:rPr>
          <w:b/>
        </w:rPr>
        <w:t>igure</w:t>
      </w:r>
      <w:r w:rsidR="00FB5F96">
        <w:rPr>
          <w:b/>
        </w:rPr>
        <w:t xml:space="preserve"> long </w:t>
      </w:r>
      <w:proofErr w:type="gramStart"/>
      <w:r w:rsidR="00FB5F96">
        <w:rPr>
          <w:b/>
        </w:rPr>
        <w:t>description</w:t>
      </w:r>
      <w:proofErr w:type="gramEnd"/>
    </w:p>
    <w:p w14:paraId="39B40755" w14:textId="77777777" w:rsidR="006E1F75" w:rsidRPr="00833209" w:rsidRDefault="006E1F75" w:rsidP="007B3F31">
      <w:pPr>
        <w:rPr>
          <w:b/>
        </w:rPr>
      </w:pPr>
    </w:p>
    <w:p w14:paraId="39B40756" w14:textId="77777777" w:rsidR="007B3F31" w:rsidRPr="00833209" w:rsidRDefault="007B3F31" w:rsidP="007B3F31"/>
    <w:p w14:paraId="39B40757" w14:textId="3F71554C" w:rsidR="007B3F31" w:rsidRPr="00833209" w:rsidRDefault="007B3F31" w:rsidP="007B3F31">
      <w:pPr>
        <w:spacing w:line="480" w:lineRule="auto"/>
      </w:pPr>
      <w:r>
        <w:t xml:space="preserve">This figure is a bar graph that presents the number of </w:t>
      </w:r>
      <w:r w:rsidR="00BF341E">
        <w:t xml:space="preserve">property and </w:t>
      </w:r>
      <w:r>
        <w:t xml:space="preserve">violent crimes per 100,000 inhabitants for the four regions of the </w:t>
      </w:r>
      <w:r w:rsidR="00825AE8">
        <w:t>n</w:t>
      </w:r>
      <w:r>
        <w:t xml:space="preserve">ation in </w:t>
      </w:r>
      <w:r w:rsidR="00627F1F">
        <w:t>2023</w:t>
      </w:r>
      <w:r>
        <w:t xml:space="preserve">, along with a map that defines the four regions by shading. The </w:t>
      </w:r>
      <w:r w:rsidR="0027777F">
        <w:t xml:space="preserve">regional </w:t>
      </w:r>
      <w:r>
        <w:t>rate</w:t>
      </w:r>
      <w:r w:rsidR="0027777F">
        <w:t>s for</w:t>
      </w:r>
      <w:r>
        <w:t xml:space="preserve"> violent and property crime</w:t>
      </w:r>
      <w:r w:rsidR="0027777F">
        <w:t>s</w:t>
      </w:r>
      <w:r>
        <w:t xml:space="preserve"> per 100,000 inhabitants </w:t>
      </w:r>
      <w:r w:rsidR="00B5001F">
        <w:t>were</w:t>
      </w:r>
      <w:r>
        <w:t xml:space="preserve"> </w:t>
      </w:r>
      <w:r w:rsidR="0027777F">
        <w:t xml:space="preserve">as follows:  </w:t>
      </w:r>
      <w:r>
        <w:t xml:space="preserve">in the Northeast, </w:t>
      </w:r>
      <w:r w:rsidR="002B73EE">
        <w:t>1</w:t>
      </w:r>
      <w:r w:rsidR="49C6CE7C">
        <w:t>,</w:t>
      </w:r>
      <w:r w:rsidR="3CAEFC6D">
        <w:t>550.4</w:t>
      </w:r>
      <w:r w:rsidR="00AF5A6B">
        <w:t> </w:t>
      </w:r>
      <w:r>
        <w:t xml:space="preserve">property crimes and </w:t>
      </w:r>
      <w:r w:rsidR="5811920D">
        <w:t>289.5</w:t>
      </w:r>
      <w:r>
        <w:t xml:space="preserve"> violent crimes; in the Midwest, </w:t>
      </w:r>
      <w:r w:rsidR="002B73EE">
        <w:t>1</w:t>
      </w:r>
      <w:r w:rsidR="55ED6A05">
        <w:t>,</w:t>
      </w:r>
      <w:r w:rsidR="68AEC757">
        <w:t>673.0</w:t>
      </w:r>
      <w:r>
        <w:t xml:space="preserve"> property crimes and </w:t>
      </w:r>
      <w:r w:rsidR="62411635">
        <w:t>338.6</w:t>
      </w:r>
      <w:r>
        <w:t xml:space="preserve"> violent crimes; in the South, </w:t>
      </w:r>
      <w:r w:rsidR="002B73EE">
        <w:t>1</w:t>
      </w:r>
      <w:r w:rsidR="793F800C">
        <w:t>,</w:t>
      </w:r>
      <w:r w:rsidR="002B73EE">
        <w:t>9</w:t>
      </w:r>
      <w:r w:rsidR="675266D9">
        <w:t>66.1</w:t>
      </w:r>
      <w:r>
        <w:t xml:space="preserve"> property crimes and </w:t>
      </w:r>
      <w:r w:rsidR="7DE11B66">
        <w:t>385.6</w:t>
      </w:r>
      <w:r>
        <w:t xml:space="preserve"> violent crimes; and in the West, </w:t>
      </w:r>
      <w:r w:rsidR="002B73EE">
        <w:t>2</w:t>
      </w:r>
      <w:r w:rsidR="35F9994E">
        <w:t>,</w:t>
      </w:r>
      <w:r w:rsidR="2A81D749">
        <w:t>312.3</w:t>
      </w:r>
      <w:r>
        <w:t xml:space="preserve"> property crimes and </w:t>
      </w:r>
      <w:r w:rsidR="14BC303B">
        <w:t>448.5</w:t>
      </w:r>
      <w:r>
        <w:t xml:space="preserve"> violent crimes.</w:t>
      </w:r>
      <w:r w:rsidR="00833209">
        <w:t xml:space="preserve"> </w:t>
      </w:r>
      <w:r>
        <w:t>The statistics for this fi</w:t>
      </w:r>
      <w:r w:rsidR="007F2193">
        <w:t xml:space="preserve">gure are derived from Table </w:t>
      </w:r>
      <w:r w:rsidR="00CB1BB0">
        <w:t>4</w:t>
      </w:r>
      <w:r w:rsidR="007F2193">
        <w:t>.</w:t>
      </w:r>
    </w:p>
    <w:sectPr w:rsidR="007B3F31" w:rsidRPr="0083320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31"/>
    <w:rsid w:val="00067002"/>
    <w:rsid w:val="00073368"/>
    <w:rsid w:val="00092504"/>
    <w:rsid w:val="000C58C3"/>
    <w:rsid w:val="000D4A70"/>
    <w:rsid w:val="001520C9"/>
    <w:rsid w:val="00152322"/>
    <w:rsid w:val="00174815"/>
    <w:rsid w:val="00182BF5"/>
    <w:rsid w:val="0020277C"/>
    <w:rsid w:val="002043EC"/>
    <w:rsid w:val="0027777F"/>
    <w:rsid w:val="00285483"/>
    <w:rsid w:val="002B73EE"/>
    <w:rsid w:val="0032356B"/>
    <w:rsid w:val="00332962"/>
    <w:rsid w:val="003B6EC4"/>
    <w:rsid w:val="00460ED2"/>
    <w:rsid w:val="00496369"/>
    <w:rsid w:val="00502F64"/>
    <w:rsid w:val="0054214C"/>
    <w:rsid w:val="005C597F"/>
    <w:rsid w:val="006106A6"/>
    <w:rsid w:val="00627F1F"/>
    <w:rsid w:val="006A079E"/>
    <w:rsid w:val="006E1F75"/>
    <w:rsid w:val="00731309"/>
    <w:rsid w:val="007A1029"/>
    <w:rsid w:val="007B3F31"/>
    <w:rsid w:val="007C630E"/>
    <w:rsid w:val="007F2193"/>
    <w:rsid w:val="00825AE8"/>
    <w:rsid w:val="00833209"/>
    <w:rsid w:val="00841D3D"/>
    <w:rsid w:val="008803F1"/>
    <w:rsid w:val="008F274D"/>
    <w:rsid w:val="00911091"/>
    <w:rsid w:val="00A46AD2"/>
    <w:rsid w:val="00AC48A3"/>
    <w:rsid w:val="00AF5A6B"/>
    <w:rsid w:val="00B07519"/>
    <w:rsid w:val="00B5001F"/>
    <w:rsid w:val="00B56E21"/>
    <w:rsid w:val="00BC1635"/>
    <w:rsid w:val="00BD2C78"/>
    <w:rsid w:val="00BF341E"/>
    <w:rsid w:val="00C46B14"/>
    <w:rsid w:val="00C552D5"/>
    <w:rsid w:val="00CB0D84"/>
    <w:rsid w:val="00CB1BB0"/>
    <w:rsid w:val="00CC06FB"/>
    <w:rsid w:val="00E53731"/>
    <w:rsid w:val="00E71984"/>
    <w:rsid w:val="00F0084E"/>
    <w:rsid w:val="00FA6862"/>
    <w:rsid w:val="00FB5F96"/>
    <w:rsid w:val="00FE4087"/>
    <w:rsid w:val="01F4A93C"/>
    <w:rsid w:val="041ACC22"/>
    <w:rsid w:val="14BC303B"/>
    <w:rsid w:val="201914E2"/>
    <w:rsid w:val="21A0088D"/>
    <w:rsid w:val="237DCC0E"/>
    <w:rsid w:val="261AF4BC"/>
    <w:rsid w:val="2A81D749"/>
    <w:rsid w:val="35F9994E"/>
    <w:rsid w:val="3CAEFC6D"/>
    <w:rsid w:val="3E388607"/>
    <w:rsid w:val="49C6CE7C"/>
    <w:rsid w:val="4A6BEBB1"/>
    <w:rsid w:val="55ED6A05"/>
    <w:rsid w:val="5811920D"/>
    <w:rsid w:val="5AB3D441"/>
    <w:rsid w:val="62411635"/>
    <w:rsid w:val="675266D9"/>
    <w:rsid w:val="68AEC757"/>
    <w:rsid w:val="6F581450"/>
    <w:rsid w:val="74F46343"/>
    <w:rsid w:val="793F800C"/>
    <w:rsid w:val="7DE1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B40754"/>
  <w15:chartTrackingRefBased/>
  <w15:docId w15:val="{693AC6DE-5B63-4285-9197-45BD4560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E537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E537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3731"/>
  </w:style>
  <w:style w:type="paragraph" w:styleId="CommentSubject">
    <w:name w:val="annotation subject"/>
    <w:basedOn w:val="CommentText"/>
    <w:next w:val="CommentText"/>
    <w:link w:val="CommentSubjectChar"/>
    <w:rsid w:val="00E53731"/>
    <w:rPr>
      <w:b/>
      <w:bCs/>
    </w:rPr>
  </w:style>
  <w:style w:type="character" w:customStyle="1" w:styleId="CommentSubjectChar">
    <w:name w:val="Comment Subject Char"/>
    <w:link w:val="CommentSubject"/>
    <w:rsid w:val="00E53731"/>
    <w:rPr>
      <w:b/>
      <w:bCs/>
    </w:rPr>
  </w:style>
  <w:style w:type="paragraph" w:styleId="BalloonText">
    <w:name w:val="Balloon Text"/>
    <w:basedOn w:val="Normal"/>
    <w:link w:val="BalloonTextChar"/>
    <w:rsid w:val="00E537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373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B73E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  <TaxCatchAll xmlns="26df2a21-545a-43dd-b6b2-fedcf8d518a5" xsi:nil="true"/>
    <lcf76f155ced4ddcb4097134ff3c332f xmlns="33688e62-81f0-4b95-985e-5b0fb2536bf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14" ma:contentTypeDescription="Create a new document." ma:contentTypeScope="" ma:versionID="b90aa31150f5a038afaf75f3629fca2c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3b6d233f5d18d4627047cef753889ae6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94dbe8b-18e9-47c7-b546-59b10e5c3f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a882600-7645-4804-ac8f-5035215043bf}" ma:internalName="TaxCatchAll" ma:showField="CatchAllData" ma:web="26df2a21-545a-43dd-b6b2-fedcf8d518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CE7CD2-2E13-4BC1-BB47-1A7CA3A5985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A554151-AE83-4E6B-9FA3-81FACBE5C940}">
  <ds:schemaRefs>
    <ds:schemaRef ds:uri="http://schemas.microsoft.com/office/2006/metadata/properties"/>
    <ds:schemaRef ds:uri="http://schemas.microsoft.com/office/infopath/2007/PartnerControls"/>
    <ds:schemaRef ds:uri="26df2a21-545a-43dd-b6b2-fedcf8d518a5"/>
    <ds:schemaRef ds:uri="33688e62-81f0-4b95-985e-5b0fb2536bfb"/>
  </ds:schemaRefs>
</ds:datastoreItem>
</file>

<file path=customXml/itemProps3.xml><?xml version="1.0" encoding="utf-8"?>
<ds:datastoreItem xmlns:ds="http://schemas.openxmlformats.org/officeDocument/2006/customXml" ds:itemID="{F84686A0-6C43-435C-AB54-6AFBBE119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2D59A2-49F3-4181-9180-C6A0D8518C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>Federal Bureau of Investigation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Neely, Jennifer K. (CJISD) (FBI)</cp:lastModifiedBy>
  <cp:revision>4</cp:revision>
  <cp:lastPrinted>2024-06-20T16:10:00Z</cp:lastPrinted>
  <dcterms:created xsi:type="dcterms:W3CDTF">2024-06-21T16:20:00Z</dcterms:created>
  <dcterms:modified xsi:type="dcterms:W3CDTF">2024-06-26T11:08:00Z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588100.000000000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  <property fmtid="{D5CDD505-2E9C-101B-9397-08002B2CF9AE}" pid="8" name="MediaServiceImageTags">
    <vt:lpwstr/>
  </property>
</Properties>
</file>