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060F" w14:textId="77777777" w:rsidR="009D6ACB" w:rsidRDefault="009D6ACB" w:rsidP="006C0358">
      <w:pPr>
        <w:rPr>
          <w:rStyle w:val="Emphasis"/>
          <w:rFonts w:ascii="Times New Roman" w:hAnsi="Times New Roman"/>
          <w:b/>
          <w:i w:val="0"/>
          <w:iCs w:val="0"/>
        </w:rPr>
      </w:pP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Long </w:t>
      </w:r>
      <w:r w:rsidRPr="00832CC4">
        <w:rPr>
          <w:rStyle w:val="Emphasis"/>
          <w:rFonts w:ascii="Times New Roman" w:hAnsi="Times New Roman"/>
          <w:b/>
          <w:i w:val="0"/>
          <w:iCs w:val="0"/>
        </w:rPr>
        <w:t>description</w:t>
      </w:r>
      <w:r w:rsidRPr="006C0358">
        <w:rPr>
          <w:rStyle w:val="Emphasis"/>
          <w:rFonts w:ascii="Times New Roman" w:hAnsi="Times New Roman"/>
          <w:b/>
          <w:i w:val="0"/>
          <w:iCs w:val="0"/>
        </w:rPr>
        <w:t xml:space="preserve"> for Clearance Figure</w:t>
      </w:r>
    </w:p>
    <w:p w14:paraId="6D3D6110" w14:textId="77777777" w:rsidR="000F4962" w:rsidRPr="006C0358" w:rsidRDefault="000F4962" w:rsidP="006C0358">
      <w:pPr>
        <w:rPr>
          <w:rStyle w:val="Emphasis"/>
          <w:rFonts w:ascii="Times New Roman" w:hAnsi="Times New Roman"/>
          <w:b/>
          <w:i w:val="0"/>
          <w:iCs w:val="0"/>
        </w:rPr>
      </w:pPr>
    </w:p>
    <w:p w14:paraId="66C18724" w14:textId="77777777" w:rsidR="00D21FE5" w:rsidRPr="006C0358" w:rsidRDefault="00D21FE5" w:rsidP="006C0358">
      <w:pPr>
        <w:rPr>
          <w:rStyle w:val="Emphasis"/>
          <w:rFonts w:ascii="Times New Roman" w:hAnsi="Times New Roman"/>
          <w:i w:val="0"/>
          <w:iCs w:val="0"/>
        </w:rPr>
      </w:pPr>
    </w:p>
    <w:p w14:paraId="296A5250" w14:textId="5CE4C7B6" w:rsidR="009D6ACB" w:rsidRPr="008B4037" w:rsidRDefault="009D6ACB" w:rsidP="77A5012F">
      <w:pPr>
        <w:spacing w:line="480" w:lineRule="auto"/>
        <w:rPr>
          <w:rStyle w:val="Emphasis"/>
          <w:rFonts w:ascii="Times New Roman" w:hAnsi="Times New Roman"/>
          <w:i w:val="0"/>
          <w:iCs w:val="0"/>
        </w:rPr>
      </w:pPr>
      <w:r w:rsidRPr="77A5012F">
        <w:rPr>
          <w:rStyle w:val="Emphasis"/>
          <w:rFonts w:ascii="Times New Roman" w:hAnsi="Times New Roman"/>
          <w:i w:val="0"/>
          <w:iCs w:val="0"/>
        </w:rPr>
        <w:t>This figure shows the percentage</w:t>
      </w:r>
      <w:r w:rsidR="00DE7C82" w:rsidRPr="77A5012F">
        <w:rPr>
          <w:rStyle w:val="Emphasis"/>
          <w:rFonts w:ascii="Times New Roman" w:hAnsi="Times New Roman"/>
          <w:i w:val="0"/>
          <w:iCs w:val="0"/>
        </w:rPr>
        <w:t>s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 of violent and property crimes cleared by arrest or exceptional means in </w:t>
      </w:r>
      <w:r w:rsidR="7A603CF4" w:rsidRPr="77A5012F">
        <w:rPr>
          <w:rStyle w:val="Emphasis"/>
          <w:rFonts w:ascii="Times New Roman" w:hAnsi="Times New Roman"/>
          <w:i w:val="0"/>
          <w:iCs w:val="0"/>
        </w:rPr>
        <w:t>2023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. </w:t>
      </w:r>
      <w:r w:rsidR="00150DEC" w:rsidRPr="77A5012F">
        <w:rPr>
          <w:rStyle w:val="Emphasis"/>
          <w:rFonts w:ascii="Times New Roman" w:hAnsi="Times New Roman"/>
          <w:i w:val="0"/>
          <w:iCs w:val="0"/>
        </w:rPr>
        <w:t>Among violent crimes, the i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ndividual offenses and their respective clearance percentages 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>are m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urder and nonnegligent manslaughter, </w:t>
      </w:r>
      <w:r w:rsidR="29571E21" w:rsidRPr="77A5012F">
        <w:rPr>
          <w:rStyle w:val="Emphasis"/>
          <w:rFonts w:ascii="Times New Roman" w:hAnsi="Times New Roman"/>
          <w:i w:val="0"/>
          <w:iCs w:val="0"/>
        </w:rPr>
        <w:t>57.8</w:t>
      </w:r>
      <w:r w:rsidR="00541B6C" w:rsidRPr="77A5012F">
        <w:rPr>
          <w:rStyle w:val="Emphasis"/>
          <w:rFonts w:ascii="Times New Roman" w:hAnsi="Times New Roman"/>
          <w:i w:val="0"/>
          <w:iCs w:val="0"/>
        </w:rPr>
        <w:t> 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percent;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 rape</w:t>
      </w:r>
      <w:r w:rsidR="732C4F52" w:rsidRPr="77A5012F">
        <w:rPr>
          <w:rStyle w:val="Emphasis"/>
          <w:rFonts w:ascii="Times New Roman" w:hAnsi="Times New Roman"/>
          <w:i w:val="0"/>
          <w:iCs w:val="0"/>
        </w:rPr>
        <w:t>,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128EECF3" w:rsidRPr="77A5012F">
        <w:rPr>
          <w:rStyle w:val="Emphasis"/>
          <w:rFonts w:ascii="Times New Roman" w:hAnsi="Times New Roman"/>
          <w:i w:val="0"/>
          <w:iCs w:val="0"/>
        </w:rPr>
        <w:t xml:space="preserve">26.9 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percent;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 xml:space="preserve"> r</w:t>
      </w:r>
      <w:r w:rsidRPr="77A5012F">
        <w:rPr>
          <w:rStyle w:val="Emphasis"/>
          <w:rFonts w:ascii="Times New Roman" w:hAnsi="Times New Roman"/>
          <w:i w:val="0"/>
          <w:iCs w:val="0"/>
        </w:rPr>
        <w:t>obber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="26308660" w:rsidRPr="77A5012F">
        <w:rPr>
          <w:rStyle w:val="Emphasis"/>
          <w:rFonts w:ascii="Times New Roman" w:hAnsi="Times New Roman"/>
          <w:i w:val="0"/>
          <w:iCs w:val="0"/>
        </w:rPr>
        <w:t>27.6</w:t>
      </w:r>
      <w:r w:rsidR="005B492A"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percent;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150DEC" w:rsidRPr="77A5012F">
        <w:rPr>
          <w:rStyle w:val="Emphasis"/>
          <w:rFonts w:ascii="Times New Roman" w:hAnsi="Times New Roman"/>
          <w:i w:val="0"/>
          <w:iCs w:val="0"/>
        </w:rPr>
        <w:t xml:space="preserve">and 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>a</w:t>
      </w:r>
      <w:r w:rsidRPr="77A5012F">
        <w:rPr>
          <w:rStyle w:val="Emphasis"/>
          <w:rFonts w:ascii="Times New Roman" w:hAnsi="Times New Roman"/>
          <w:i w:val="0"/>
          <w:iCs w:val="0"/>
        </w:rPr>
        <w:t>ggravated assault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, </w:t>
      </w:r>
      <w:r w:rsidR="01960F37" w:rsidRPr="77A5012F">
        <w:rPr>
          <w:rStyle w:val="Emphasis"/>
          <w:rFonts w:ascii="Times New Roman" w:hAnsi="Times New Roman"/>
          <w:i w:val="0"/>
          <w:iCs w:val="0"/>
        </w:rPr>
        <w:t>46.1</w:t>
      </w:r>
      <w:r w:rsidR="005B492A"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</w:t>
      </w:r>
      <w:r w:rsidR="00150DEC" w:rsidRPr="77A5012F">
        <w:rPr>
          <w:rStyle w:val="Emphasis"/>
          <w:rFonts w:ascii="Times New Roman" w:hAnsi="Times New Roman"/>
          <w:i w:val="0"/>
          <w:iCs w:val="0"/>
        </w:rPr>
        <w:t xml:space="preserve">. Of property crimes, the individual </w:t>
      </w:r>
      <w:r w:rsidR="009318F1" w:rsidRPr="77A5012F">
        <w:rPr>
          <w:rStyle w:val="Emphasis"/>
          <w:rFonts w:ascii="Times New Roman" w:hAnsi="Times New Roman"/>
          <w:i w:val="0"/>
          <w:iCs w:val="0"/>
        </w:rPr>
        <w:t xml:space="preserve">offenses </w:t>
      </w:r>
      <w:r w:rsidR="00150DEC" w:rsidRPr="77A5012F">
        <w:rPr>
          <w:rStyle w:val="Emphasis"/>
          <w:rFonts w:ascii="Times New Roman" w:hAnsi="Times New Roman"/>
          <w:i w:val="0"/>
          <w:iCs w:val="0"/>
        </w:rPr>
        <w:t>and their respective clearance percentages are</w:t>
      </w:r>
      <w:r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>b</w:t>
      </w:r>
      <w:r w:rsidRPr="77A5012F">
        <w:rPr>
          <w:rStyle w:val="Emphasis"/>
          <w:rFonts w:ascii="Times New Roman" w:hAnsi="Times New Roman"/>
          <w:i w:val="0"/>
          <w:iCs w:val="0"/>
        </w:rPr>
        <w:t>urglar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y, </w:t>
      </w:r>
      <w:r w:rsidR="1D766E0A" w:rsidRPr="77A5012F">
        <w:rPr>
          <w:rStyle w:val="Emphasis"/>
          <w:rFonts w:ascii="Times New Roman" w:hAnsi="Times New Roman"/>
          <w:i w:val="0"/>
          <w:iCs w:val="0"/>
        </w:rPr>
        <w:t>14.4</w:t>
      </w:r>
      <w:r w:rsidR="00720085" w:rsidRPr="77A5012F">
        <w:rPr>
          <w:rStyle w:val="Emphasis"/>
          <w:rFonts w:ascii="Times New Roman" w:hAnsi="Times New Roman"/>
          <w:i w:val="0"/>
          <w:iCs w:val="0"/>
        </w:rPr>
        <w:t xml:space="preserve"> percent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;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 xml:space="preserve"> l</w:t>
      </w:r>
      <w:r w:rsidRPr="77A5012F">
        <w:rPr>
          <w:rStyle w:val="Emphasis"/>
          <w:rFonts w:ascii="Times New Roman" w:hAnsi="Times New Roman"/>
          <w:i w:val="0"/>
          <w:iCs w:val="0"/>
        </w:rPr>
        <w:t>arceny-theft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, </w:t>
      </w:r>
      <w:r w:rsidR="47824F6F" w:rsidRPr="77A5012F">
        <w:rPr>
          <w:rStyle w:val="Emphasis"/>
          <w:rFonts w:ascii="Times New Roman" w:hAnsi="Times New Roman"/>
          <w:i w:val="0"/>
          <w:iCs w:val="0"/>
        </w:rPr>
        <w:t>15</w:t>
      </w:r>
      <w:r w:rsidR="005B492A"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percent;</w:t>
      </w:r>
      <w:r w:rsidR="00AB56F7" w:rsidRPr="77A5012F">
        <w:rPr>
          <w:rStyle w:val="Emphasis"/>
          <w:rFonts w:ascii="Times New Roman" w:hAnsi="Times New Roman"/>
          <w:i w:val="0"/>
          <w:iCs w:val="0"/>
        </w:rPr>
        <w:t xml:space="preserve"> and m</w:t>
      </w:r>
      <w:r w:rsidRPr="77A5012F">
        <w:rPr>
          <w:rStyle w:val="Emphasis"/>
          <w:rFonts w:ascii="Times New Roman" w:hAnsi="Times New Roman"/>
          <w:i w:val="0"/>
          <w:iCs w:val="0"/>
        </w:rPr>
        <w:t>otor vehicle theft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 xml:space="preserve">, </w:t>
      </w:r>
      <w:r w:rsidR="0CA4C5F6" w:rsidRPr="77A5012F">
        <w:rPr>
          <w:rStyle w:val="Emphasis"/>
          <w:rFonts w:ascii="Times New Roman" w:hAnsi="Times New Roman"/>
          <w:i w:val="0"/>
          <w:iCs w:val="0"/>
        </w:rPr>
        <w:t>8.2</w:t>
      </w:r>
      <w:r w:rsidR="005B492A" w:rsidRPr="77A5012F">
        <w:rPr>
          <w:rStyle w:val="Emphasis"/>
          <w:rFonts w:ascii="Times New Roman" w:hAnsi="Times New Roman"/>
          <w:i w:val="0"/>
          <w:iCs w:val="0"/>
        </w:rPr>
        <w:t xml:space="preserve"> </w:t>
      </w:r>
      <w:r w:rsidR="00D21FE5" w:rsidRPr="77A5012F">
        <w:rPr>
          <w:rStyle w:val="Emphasis"/>
          <w:rFonts w:ascii="Times New Roman" w:hAnsi="Times New Roman"/>
          <w:i w:val="0"/>
          <w:iCs w:val="0"/>
        </w:rPr>
        <w:t>percent.</w:t>
      </w:r>
    </w:p>
    <w:sectPr w:rsidR="009D6ACB" w:rsidRPr="008B4037" w:rsidSect="00424D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7D"/>
    <w:rsid w:val="00043364"/>
    <w:rsid w:val="0006788D"/>
    <w:rsid w:val="000F4962"/>
    <w:rsid w:val="00150DEC"/>
    <w:rsid w:val="00195710"/>
    <w:rsid w:val="001D3993"/>
    <w:rsid w:val="001E48A5"/>
    <w:rsid w:val="00231C68"/>
    <w:rsid w:val="002D49C5"/>
    <w:rsid w:val="0034205D"/>
    <w:rsid w:val="00424D46"/>
    <w:rsid w:val="0043113F"/>
    <w:rsid w:val="00470230"/>
    <w:rsid w:val="004932EE"/>
    <w:rsid w:val="004C5458"/>
    <w:rsid w:val="004F0EF3"/>
    <w:rsid w:val="00541B6C"/>
    <w:rsid w:val="00565A56"/>
    <w:rsid w:val="00575A5B"/>
    <w:rsid w:val="005852A8"/>
    <w:rsid w:val="005B492A"/>
    <w:rsid w:val="00624BD9"/>
    <w:rsid w:val="006C0358"/>
    <w:rsid w:val="00720085"/>
    <w:rsid w:val="00736305"/>
    <w:rsid w:val="007F2B26"/>
    <w:rsid w:val="008002AC"/>
    <w:rsid w:val="00832CC4"/>
    <w:rsid w:val="00867CC2"/>
    <w:rsid w:val="00897C7D"/>
    <w:rsid w:val="008B4037"/>
    <w:rsid w:val="009269F1"/>
    <w:rsid w:val="00930BAC"/>
    <w:rsid w:val="009318F1"/>
    <w:rsid w:val="00946000"/>
    <w:rsid w:val="009522E2"/>
    <w:rsid w:val="009D6ACB"/>
    <w:rsid w:val="00A7297C"/>
    <w:rsid w:val="00A860E9"/>
    <w:rsid w:val="00AA11BA"/>
    <w:rsid w:val="00AA76C8"/>
    <w:rsid w:val="00AB56F7"/>
    <w:rsid w:val="00BB4D9B"/>
    <w:rsid w:val="00C319F8"/>
    <w:rsid w:val="00C7712A"/>
    <w:rsid w:val="00D21FE5"/>
    <w:rsid w:val="00D3194D"/>
    <w:rsid w:val="00DD6503"/>
    <w:rsid w:val="00DE3314"/>
    <w:rsid w:val="00DE7C82"/>
    <w:rsid w:val="00E34EFD"/>
    <w:rsid w:val="00ED5EDC"/>
    <w:rsid w:val="00F8647C"/>
    <w:rsid w:val="01960F37"/>
    <w:rsid w:val="0CA4C5F6"/>
    <w:rsid w:val="1000E324"/>
    <w:rsid w:val="112708DD"/>
    <w:rsid w:val="128EECF3"/>
    <w:rsid w:val="15EE1903"/>
    <w:rsid w:val="164C443A"/>
    <w:rsid w:val="1D766E0A"/>
    <w:rsid w:val="26308660"/>
    <w:rsid w:val="28FDC8DF"/>
    <w:rsid w:val="29571E21"/>
    <w:rsid w:val="325AEBC2"/>
    <w:rsid w:val="32F5A98B"/>
    <w:rsid w:val="3A8F3150"/>
    <w:rsid w:val="44426F6A"/>
    <w:rsid w:val="47824F6F"/>
    <w:rsid w:val="4CAC9781"/>
    <w:rsid w:val="5090B56F"/>
    <w:rsid w:val="58C3DD05"/>
    <w:rsid w:val="6D5CFBE0"/>
    <w:rsid w:val="732C4F52"/>
    <w:rsid w:val="77A5012F"/>
    <w:rsid w:val="7A60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0375E5"/>
  <w15:docId w15:val="{96E6A424-9812-4CDD-816A-513E235D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4D46"/>
    <w:rPr>
      <w:rFonts w:ascii="Courier New" w:hAnsi="Courier New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C035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C0358"/>
    <w:rPr>
      <w:b/>
      <w:bCs/>
    </w:rPr>
  </w:style>
  <w:style w:type="character" w:styleId="Emphasis">
    <w:name w:val="Emphasis"/>
    <w:basedOn w:val="DefaultParagraphFont"/>
    <w:qFormat/>
    <w:rsid w:val="006C0358"/>
    <w:rPr>
      <w:i/>
      <w:iCs/>
    </w:rPr>
  </w:style>
  <w:style w:type="character" w:customStyle="1" w:styleId="Heading1Char">
    <w:name w:val="Heading 1 Char"/>
    <w:basedOn w:val="DefaultParagraphFont"/>
    <w:link w:val="Heading1"/>
    <w:rsid w:val="006C035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BalloonText">
    <w:name w:val="Balloon Text"/>
    <w:basedOn w:val="Normal"/>
    <w:link w:val="BalloonTextChar"/>
    <w:rsid w:val="008B4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037"/>
    <w:rPr>
      <w:rFonts w:ascii="Tahoma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4C5458"/>
    <w:rPr>
      <w:rFonts w:ascii="Courier New" w:hAnsi="Courier New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f2a21-545a-43dd-b6b2-fedcf8d518a5">
      <UserInfo>
        <DisplayName/>
        <AccountId xsi:nil="true"/>
        <AccountType/>
      </UserInfo>
    </SharedWithUsers>
    <TaxCatchAll xmlns="26df2a21-545a-43dd-b6b2-fedcf8d518a5" xsi:nil="true"/>
    <lcf76f155ced4ddcb4097134ff3c332f xmlns="33688e62-81f0-4b95-985e-5b0fb2536bf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4B98CFB80F9409C776A0C4D2BC42F" ma:contentTypeVersion="14" ma:contentTypeDescription="Create a new document." ma:contentTypeScope="" ma:versionID="b90aa31150f5a038afaf75f3629fca2c">
  <xsd:schema xmlns:xsd="http://www.w3.org/2001/XMLSchema" xmlns:xs="http://www.w3.org/2001/XMLSchema" xmlns:p="http://schemas.microsoft.com/office/2006/metadata/properties" xmlns:ns2="33688e62-81f0-4b95-985e-5b0fb2536bfb" xmlns:ns3="26df2a21-545a-43dd-b6b2-fedcf8d518a5" targetNamespace="http://schemas.microsoft.com/office/2006/metadata/properties" ma:root="true" ma:fieldsID="3b6d233f5d18d4627047cef753889ae6" ns2:_="" ns3:_="">
    <xsd:import namespace="33688e62-81f0-4b95-985e-5b0fb2536bfb"/>
    <xsd:import namespace="26df2a21-545a-43dd-b6b2-fedcf8d518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8e62-81f0-4b95-985e-5b0fb2536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94dbe8b-18e9-47c7-b546-59b10e5c3f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f2a21-545a-43dd-b6b2-fedcf8d518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a882600-7645-4804-ac8f-5035215043bf}" ma:internalName="TaxCatchAll" ma:showField="CatchAllData" ma:web="26df2a21-545a-43dd-b6b2-fedcf8d518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2C7B3F-7D74-43B3-90B8-164517906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D82EA-C69D-497C-9FE3-4CFC868950E8}">
  <ds:schemaRefs>
    <ds:schemaRef ds:uri="http://schemas.microsoft.com/office/2006/metadata/properties"/>
    <ds:schemaRef ds:uri="http://schemas.microsoft.com/office/infopath/2007/PartnerControls"/>
    <ds:schemaRef ds:uri="26df2a21-545a-43dd-b6b2-fedcf8d518a5"/>
    <ds:schemaRef ds:uri="33688e62-81f0-4b95-985e-5b0fb2536bfb"/>
  </ds:schemaRefs>
</ds:datastoreItem>
</file>

<file path=customXml/itemProps3.xml><?xml version="1.0" encoding="utf-8"?>
<ds:datastoreItem xmlns:ds="http://schemas.openxmlformats.org/officeDocument/2006/customXml" ds:itemID="{461C2731-C858-43ED-ADB4-B5E939208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88e62-81f0-4b95-985e-5b0fb2536bfb"/>
    <ds:schemaRef ds:uri="26df2a21-545a-43dd-b6b2-fedcf8d51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FBI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brseti</dc:creator>
  <cp:lastModifiedBy>Neely, Jennifer K. (CJISD) (FBI)</cp:lastModifiedBy>
  <cp:revision>14</cp:revision>
  <cp:lastPrinted>2019-08-29T13:09:00Z</cp:lastPrinted>
  <dcterms:created xsi:type="dcterms:W3CDTF">2019-08-29T13:16:00Z</dcterms:created>
  <dcterms:modified xsi:type="dcterms:W3CDTF">2024-06-26T11:07:00Z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0x010100C174B98CFB80F9409C776A0C4D2BC42F</vt:lpwstr>
  </property>
  <property fmtid="{D5CDD505-2E9C-101B-9397-08002B2CF9AE}" pid="3" name="Order">
    <vt:r8>585400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